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68" w:rsidRPr="006D4D59" w:rsidRDefault="00215E68" w:rsidP="00215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D5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Pr="006D4D59">
        <w:rPr>
          <w:rFonts w:ascii="Times New Roman" w:hAnsi="Times New Roman" w:cs="Times New Roman"/>
          <w:sz w:val="28"/>
          <w:szCs w:val="28"/>
        </w:rPr>
        <w:t>КЕМСКОЕ</w:t>
      </w:r>
      <w:proofErr w:type="gramEnd"/>
    </w:p>
    <w:p w:rsidR="00215E68" w:rsidRPr="006D4D59" w:rsidRDefault="00215E68" w:rsidP="00215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5E68" w:rsidRPr="006D4D59" w:rsidRDefault="00730CCB" w:rsidP="00215E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D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5E68" w:rsidRDefault="00215E68" w:rsidP="00215E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5E68" w:rsidRDefault="00215E68" w:rsidP="00215E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5E68" w:rsidRDefault="00215E68" w:rsidP="00215E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D4D59">
        <w:rPr>
          <w:rFonts w:ascii="Times New Roman" w:hAnsi="Times New Roman" w:cs="Times New Roman"/>
          <w:b w:val="0"/>
          <w:sz w:val="28"/>
          <w:szCs w:val="28"/>
        </w:rPr>
        <w:t xml:space="preserve">01 августа 2017 года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D4D59"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215E68" w:rsidRPr="00771B72" w:rsidRDefault="00215E68" w:rsidP="00215E68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</w:t>
      </w:r>
      <w:proofErr w:type="spellStart"/>
      <w:r>
        <w:rPr>
          <w:rFonts w:ascii="Times New Roman" w:hAnsi="Times New Roman" w:cs="Times New Roman"/>
          <w:b w:val="0"/>
          <w:szCs w:val="22"/>
        </w:rPr>
        <w:t>п</w:t>
      </w:r>
      <w:proofErr w:type="gramStart"/>
      <w:r>
        <w:rPr>
          <w:rFonts w:ascii="Times New Roman" w:hAnsi="Times New Roman" w:cs="Times New Roman"/>
          <w:b w:val="0"/>
          <w:szCs w:val="22"/>
        </w:rPr>
        <w:t>.М</w:t>
      </w:r>
      <w:proofErr w:type="gramEnd"/>
      <w:r>
        <w:rPr>
          <w:rFonts w:ascii="Times New Roman" w:hAnsi="Times New Roman" w:cs="Times New Roman"/>
          <w:b w:val="0"/>
          <w:szCs w:val="22"/>
        </w:rPr>
        <w:t>ирный</w:t>
      </w:r>
      <w:proofErr w:type="spellEnd"/>
    </w:p>
    <w:p w:rsidR="00215E68" w:rsidRPr="00615F8D" w:rsidRDefault="00215E68" w:rsidP="00215E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15E68" w:rsidRDefault="00215E68" w:rsidP="00215E68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15E68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E7840">
          <w:rPr>
            <w:rFonts w:ascii="Times New Roman" w:hAnsi="Times New Roman" w:cs="Times New Roman"/>
            <w:sz w:val="28"/>
            <w:szCs w:val="28"/>
          </w:rPr>
          <w:t>пунктом 5 части 1 статьи 14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а от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марта 2007 года № 25-ФЗ «</w:t>
      </w:r>
      <w:r w:rsidRPr="00615F8D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15F8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hyperlink r:id="rId6" w:history="1">
        <w:r w:rsidRPr="009E7840">
          <w:rPr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615F8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</w:t>
      </w:r>
      <w:hyperlink r:id="rId7" w:history="1">
        <w:r w:rsidRPr="009E78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9 января 2014 года № 10 «</w:t>
      </w:r>
      <w:r w:rsidRPr="00615F8D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реализации»: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C7508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о сообщении </w:t>
      </w:r>
      <w:r>
        <w:rPr>
          <w:rFonts w:ascii="Times New Roman" w:hAnsi="Times New Roman" w:cs="Times New Roman"/>
          <w:sz w:val="28"/>
          <w:szCs w:val="28"/>
        </w:rPr>
        <w:t>отдельными категориями лиц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215E68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D59" w:rsidRDefault="006D4D59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Г.А.Ширяева</w:t>
      </w:r>
    </w:p>
    <w:p w:rsidR="00215E68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F8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15E68" w:rsidRDefault="006D4D59" w:rsidP="00215E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22D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22D0">
        <w:rPr>
          <w:rFonts w:ascii="Times New Roman" w:hAnsi="Times New Roman" w:cs="Times New Roman"/>
          <w:sz w:val="28"/>
          <w:szCs w:val="28"/>
        </w:rPr>
        <w:t xml:space="preserve"> </w:t>
      </w:r>
      <w:r w:rsidR="00215E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5E68" w:rsidRPr="00615F8D" w:rsidRDefault="00215E68" w:rsidP="00215E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</w:p>
    <w:p w:rsidR="00215E68" w:rsidRPr="00615F8D" w:rsidRDefault="00215E68" w:rsidP="00215E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от </w:t>
      </w:r>
      <w:r w:rsidR="006D4D5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4D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61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5F8D">
        <w:rPr>
          <w:rFonts w:ascii="Times New Roman" w:hAnsi="Times New Roman" w:cs="Times New Roman"/>
          <w:sz w:val="28"/>
          <w:szCs w:val="28"/>
        </w:rPr>
        <w:t xml:space="preserve"> </w:t>
      </w:r>
      <w:r w:rsidR="006D4D59">
        <w:rPr>
          <w:rFonts w:ascii="Times New Roman" w:hAnsi="Times New Roman" w:cs="Times New Roman"/>
          <w:sz w:val="28"/>
          <w:szCs w:val="28"/>
        </w:rPr>
        <w:t>30</w:t>
      </w:r>
    </w:p>
    <w:p w:rsidR="00215E68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C757B4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C757B4" w:rsidRDefault="00215E68" w:rsidP="00215E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 w:rsidRPr="00C757B4">
        <w:rPr>
          <w:rFonts w:ascii="Times New Roman" w:hAnsi="Times New Roman" w:cs="Times New Roman"/>
          <w:b w:val="0"/>
          <w:sz w:val="28"/>
          <w:szCs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15E68" w:rsidRPr="00615F8D" w:rsidRDefault="00215E68" w:rsidP="00215E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5F8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F8D">
        <w:rPr>
          <w:rFonts w:ascii="Times New Roman" w:hAnsi="Times New Roman" w:cs="Times New Roman"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муниципальным служащим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F8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F8D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</w:t>
      </w:r>
      <w:r>
        <w:rPr>
          <w:rFonts w:ascii="Times New Roman" w:hAnsi="Times New Roman" w:cs="Times New Roman"/>
          <w:sz w:val="28"/>
          <w:szCs w:val="28"/>
        </w:rPr>
        <w:t>, замещающим муниципальную должность, муниципальным служащим</w:t>
      </w:r>
      <w:r w:rsidRPr="00615F8D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иными нормативными актами,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8D">
        <w:rPr>
          <w:rFonts w:ascii="Times New Roman" w:hAnsi="Times New Roman" w:cs="Times New Roman"/>
          <w:sz w:val="28"/>
          <w:szCs w:val="28"/>
        </w:rPr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</w:t>
      </w:r>
      <w:r w:rsidRPr="00615F8D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муниципальные служащие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сельского поселения </w:t>
      </w:r>
      <w:r w:rsidR="005F7C05">
        <w:rPr>
          <w:rFonts w:ascii="Times New Roman" w:hAnsi="Times New Roman" w:cs="Times New Roman"/>
          <w:sz w:val="28"/>
          <w:szCs w:val="28"/>
        </w:rPr>
        <w:t>Кемское</w:t>
      </w:r>
      <w:r w:rsidRPr="00615F8D">
        <w:rPr>
          <w:rFonts w:ascii="Times New Roman" w:hAnsi="Times New Roman" w:cs="Times New Roman"/>
          <w:sz w:val="28"/>
          <w:szCs w:val="28"/>
        </w:rPr>
        <w:t>, в котором указанные лица проходят муниципальную службу или осуществляют трудовую деятельность.</w:t>
      </w:r>
      <w:proofErr w:type="gramEnd"/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615F8D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95" w:history="1">
        <w:proofErr w:type="gramStart"/>
        <w:r w:rsidRPr="00CF0CDB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3 рабочих дней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15F8D">
        <w:rPr>
          <w:rFonts w:ascii="Times New Roman" w:hAnsi="Times New Roman" w:cs="Times New Roman"/>
          <w:sz w:val="28"/>
          <w:szCs w:val="28"/>
        </w:rPr>
        <w:t xml:space="preserve"> дня получения подарка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>, в котором указанные лица проходят муниципальную службу или осуществляют трудовую деятельность.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615F8D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</w:t>
      </w:r>
      <w:hyperlink w:anchor="P95" w:history="1">
        <w:r w:rsidRPr="00C7508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15F8D">
        <w:rPr>
          <w:rFonts w:ascii="Times New Roman" w:hAnsi="Times New Roman" w:cs="Times New Roman"/>
          <w:sz w:val="28"/>
          <w:szCs w:val="28"/>
        </w:rPr>
        <w:t xml:space="preserve"> дня возвращения лица, получившего подарок, из служебной командировки.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54" w:history="1">
        <w:r w:rsidRPr="00C75083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C750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 w:history="1">
        <w:r w:rsidRPr="00C75083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</w:t>
      </w:r>
      <w:r>
        <w:rPr>
          <w:rFonts w:ascii="Times New Roman" w:hAnsi="Times New Roman" w:cs="Times New Roman"/>
          <w:sz w:val="28"/>
          <w:szCs w:val="28"/>
        </w:rPr>
        <w:t>, замещающего муниципальную должность, муниципального служащего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95" w:history="1">
        <w:r w:rsidRPr="00C7508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поступлению и выбытию активов органов местного самоуправления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комиссия)</w:t>
      </w:r>
      <w:r w:rsidRPr="00615F8D">
        <w:rPr>
          <w:rFonts w:ascii="Times New Roman" w:hAnsi="Times New Roman" w:cs="Times New Roman"/>
          <w:sz w:val="28"/>
          <w:szCs w:val="28"/>
        </w:rPr>
        <w:t>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615F8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15F8D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</w:t>
      </w:r>
      <w:r>
        <w:rPr>
          <w:rFonts w:ascii="Times New Roman" w:hAnsi="Times New Roman" w:cs="Times New Roman"/>
          <w:sz w:val="28"/>
          <w:szCs w:val="28"/>
        </w:rPr>
        <w:t>о стоимость которого получившим</w:t>
      </w:r>
      <w:r w:rsidRPr="00615F8D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лицам, замещающим муниципальную должность, муниципальными служащими</w:t>
      </w:r>
      <w:r w:rsidRPr="00615F8D"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акту приема-передачи не позднее 5 рабочих дней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15F8D">
        <w:rPr>
          <w:rFonts w:ascii="Times New Roman" w:hAnsi="Times New Roman" w:cs="Times New Roman"/>
          <w:sz w:val="28"/>
          <w:szCs w:val="28"/>
        </w:rPr>
        <w:t xml:space="preserve"> дня регистрации </w:t>
      </w:r>
      <w:hyperlink w:anchor="P95" w:history="1">
        <w:r w:rsidRPr="000C66D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соответствующем журнале регистрации</w:t>
      </w:r>
      <w:r w:rsidRPr="00615F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lastRenderedPageBreak/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anchor="P58" w:history="1">
        <w:r w:rsidRPr="000C66D8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15F8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15F8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15F8D">
        <w:rPr>
          <w:rFonts w:ascii="Times New Roman" w:hAnsi="Times New Roman" w:cs="Times New Roman"/>
          <w:sz w:val="28"/>
          <w:szCs w:val="28"/>
        </w:rPr>
        <w:t>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615F8D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</w:t>
      </w:r>
      <w:r w:rsidRPr="00615F8D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615F8D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15F8D">
        <w:rPr>
          <w:rFonts w:ascii="Times New Roman" w:hAnsi="Times New Roman" w:cs="Times New Roman"/>
          <w:sz w:val="28"/>
          <w:szCs w:val="28"/>
        </w:rPr>
        <w:t xml:space="preserve"> дня сдачи подарка.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615F8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63" w:history="1">
        <w:r w:rsidRPr="000C66D8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63" w:history="1">
        <w:r w:rsidRPr="00C75083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, с учетом заключения комиссии о целесообразности использования подарка для </w:t>
      </w:r>
      <w:r>
        <w:rPr>
          <w:rFonts w:ascii="Times New Roman" w:hAnsi="Times New Roman" w:cs="Times New Roman"/>
          <w:sz w:val="28"/>
          <w:szCs w:val="28"/>
        </w:rPr>
        <w:t>обеспечения деятельности органа</w:t>
      </w:r>
      <w:r w:rsidRPr="00615F8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15F8D">
        <w:rPr>
          <w:rFonts w:ascii="Times New Roman" w:hAnsi="Times New Roman" w:cs="Times New Roman"/>
          <w:sz w:val="28"/>
          <w:szCs w:val="28"/>
        </w:rPr>
        <w:t>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615F8D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64" w:history="1">
        <w:r w:rsidRPr="00C75083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C7508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 w:history="1">
        <w:r w:rsidRPr="00C75083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615F8D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lastRenderedPageBreak/>
        <w:t xml:space="preserve">17.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 поселения</w:t>
      </w:r>
      <w:r w:rsidRPr="00615F8D">
        <w:rPr>
          <w:rFonts w:ascii="Times New Roman" w:hAnsi="Times New Roman" w:cs="Times New Roman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15E68" w:rsidRPr="00615F8D" w:rsidRDefault="00215E68" w:rsidP="00215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F8D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15F8D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right"/>
        <w:outlineLvl w:val="1"/>
      </w:pPr>
      <w:r>
        <w:lastRenderedPageBreak/>
        <w:t>Приложение</w:t>
      </w:r>
    </w:p>
    <w:p w:rsidR="00215E68" w:rsidRDefault="00215E68" w:rsidP="00215E68">
      <w:pPr>
        <w:pStyle w:val="ConsPlusNormal"/>
        <w:jc w:val="right"/>
      </w:pPr>
      <w:r>
        <w:t>к Положению</w:t>
      </w:r>
    </w:p>
    <w:p w:rsidR="00215E68" w:rsidRDefault="00215E68" w:rsidP="00215E68">
      <w:pPr>
        <w:pStyle w:val="ConsPlusNormal"/>
        <w:jc w:val="right"/>
      </w:pPr>
      <w:r>
        <w:t>о сообщении отдельными категориями лиц</w:t>
      </w:r>
    </w:p>
    <w:p w:rsidR="00215E68" w:rsidRDefault="00215E68" w:rsidP="00215E68">
      <w:pPr>
        <w:pStyle w:val="ConsPlusNormal"/>
        <w:jc w:val="right"/>
      </w:pPr>
      <w:r>
        <w:t xml:space="preserve">о получении подарка в связи с </w:t>
      </w:r>
      <w:proofErr w:type="gramStart"/>
      <w:r>
        <w:t>протокольными</w:t>
      </w:r>
      <w:proofErr w:type="gramEnd"/>
    </w:p>
    <w:p w:rsidR="00215E68" w:rsidRDefault="00215E68" w:rsidP="00215E68">
      <w:pPr>
        <w:pStyle w:val="ConsPlusNormal"/>
        <w:jc w:val="right"/>
      </w:pPr>
      <w:r>
        <w:t>мероприятиями, служебными командировками</w:t>
      </w:r>
    </w:p>
    <w:p w:rsidR="00215E68" w:rsidRDefault="00215E68" w:rsidP="00215E68">
      <w:pPr>
        <w:pStyle w:val="ConsPlusNormal"/>
        <w:jc w:val="right"/>
      </w:pPr>
      <w:r>
        <w:t>и другими официальными мероприятиями,</w:t>
      </w:r>
    </w:p>
    <w:p w:rsidR="00215E68" w:rsidRDefault="00215E68" w:rsidP="00215E68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215E68" w:rsidRDefault="00215E68" w:rsidP="00215E68">
      <w:pPr>
        <w:pStyle w:val="ConsPlusNormal"/>
        <w:jc w:val="right"/>
      </w:pPr>
      <w:r>
        <w:t>ими служебных (должностных) обязанностей,</w:t>
      </w:r>
    </w:p>
    <w:p w:rsidR="00215E68" w:rsidRDefault="00215E68" w:rsidP="00215E68">
      <w:pPr>
        <w:pStyle w:val="ConsPlusNormal"/>
        <w:jc w:val="right"/>
      </w:pPr>
      <w:r>
        <w:t>сдаче и оценке подарка, реализации (выкупе)</w:t>
      </w:r>
    </w:p>
    <w:p w:rsidR="00215E68" w:rsidRDefault="00215E68" w:rsidP="00215E68">
      <w:pPr>
        <w:pStyle w:val="ConsPlusNormal"/>
        <w:jc w:val="right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руководителя органа местного</w:t>
      </w:r>
      <w:proofErr w:type="gramEnd"/>
    </w:p>
    <w:p w:rsidR="00215E68" w:rsidRDefault="00215E68" w:rsidP="00215E68">
      <w:pPr>
        <w:pStyle w:val="ConsPlusNonformat"/>
        <w:jc w:val="both"/>
      </w:pPr>
      <w:r>
        <w:t xml:space="preserve">                         __________________________________________________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самоуправления сельского поселения </w:t>
      </w:r>
      <w:r w:rsidR="005F7C05">
        <w:t>Кемское</w:t>
      </w:r>
      <w:r>
        <w:t>)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           (ф.и.о., занимаемая должность)</w:t>
      </w:r>
    </w:p>
    <w:p w:rsidR="00215E68" w:rsidRDefault="00215E68" w:rsidP="00215E68">
      <w:pPr>
        <w:pStyle w:val="ConsPlusNonformat"/>
        <w:jc w:val="both"/>
      </w:pPr>
    </w:p>
    <w:p w:rsidR="00215E68" w:rsidRDefault="00215E68" w:rsidP="00215E68">
      <w:pPr>
        <w:pStyle w:val="ConsPlusNonformat"/>
        <w:jc w:val="both"/>
      </w:pPr>
      <w:bookmarkStart w:id="8" w:name="P95"/>
      <w:bookmarkEnd w:id="8"/>
      <w:r>
        <w:t xml:space="preserve">                                УВЕДОМЛЕНИЕ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   о получении подарка</w:t>
      </w:r>
    </w:p>
    <w:p w:rsidR="00215E68" w:rsidRDefault="00215E68" w:rsidP="00215E68">
      <w:pPr>
        <w:pStyle w:val="ConsPlusNonformat"/>
        <w:jc w:val="both"/>
      </w:pPr>
    </w:p>
    <w:p w:rsidR="00215E68" w:rsidRDefault="00215E68" w:rsidP="00215E68">
      <w:pPr>
        <w:pStyle w:val="ConsPlusNonformat"/>
        <w:jc w:val="both"/>
      </w:pPr>
      <w:r>
        <w:t xml:space="preserve">    Извещаю о получении ____________________________________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</w:t>
      </w:r>
    </w:p>
    <w:p w:rsidR="00215E68" w:rsidRDefault="00215E68" w:rsidP="00215E68">
      <w:pPr>
        <w:pStyle w:val="ConsPlusNonformat"/>
        <w:jc w:val="both"/>
      </w:pPr>
      <w:r>
        <w:t xml:space="preserve">                                  (дата получения)</w:t>
      </w:r>
    </w:p>
    <w:p w:rsidR="00215E68" w:rsidRDefault="00215E68" w:rsidP="00215E68">
      <w:pPr>
        <w:pStyle w:val="ConsPlusNonformat"/>
        <w:jc w:val="both"/>
      </w:pPr>
      <w:r>
        <w:t>___________________________________________________________________________</w:t>
      </w:r>
    </w:p>
    <w:p w:rsidR="00215E68" w:rsidRDefault="00215E68" w:rsidP="00215E68">
      <w:pPr>
        <w:pStyle w:val="ConsPlusNonformat"/>
        <w:jc w:val="both"/>
      </w:pPr>
      <w:proofErr w:type="gramStart"/>
      <w:r>
        <w:t>(наименование протокольного мероприятия, служебной командировки, другого</w:t>
      </w:r>
      <w:proofErr w:type="gramEnd"/>
    </w:p>
    <w:p w:rsidR="00215E68" w:rsidRDefault="00215E68" w:rsidP="00215E68">
      <w:pPr>
        <w:pStyle w:val="ConsPlusNonformat"/>
        <w:jc w:val="both"/>
      </w:pPr>
      <w:r>
        <w:t>официального мероприятия, место и дата проведения)</w:t>
      </w:r>
    </w:p>
    <w:p w:rsidR="00215E68" w:rsidRDefault="00215E68" w:rsidP="00215E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474"/>
        <w:gridCol w:w="2778"/>
      </w:tblGrid>
      <w:tr w:rsidR="00215E68" w:rsidTr="0044794E">
        <w:tc>
          <w:tcPr>
            <w:tcW w:w="1757" w:type="dxa"/>
          </w:tcPr>
          <w:p w:rsidR="00215E68" w:rsidRDefault="00215E68" w:rsidP="0044794E">
            <w:pPr>
              <w:pStyle w:val="ConsPlusNormal"/>
            </w:pPr>
            <w:r>
              <w:t>Наименование подарка</w:t>
            </w:r>
          </w:p>
        </w:tc>
        <w:tc>
          <w:tcPr>
            <w:tcW w:w="2835" w:type="dxa"/>
          </w:tcPr>
          <w:p w:rsidR="00215E68" w:rsidRDefault="00215E68" w:rsidP="0044794E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474" w:type="dxa"/>
          </w:tcPr>
          <w:p w:rsidR="00215E68" w:rsidRDefault="00215E68" w:rsidP="0044794E">
            <w:pPr>
              <w:pStyle w:val="ConsPlusNormal"/>
            </w:pPr>
            <w:r>
              <w:t>Количество предметов</w:t>
            </w:r>
          </w:p>
        </w:tc>
        <w:tc>
          <w:tcPr>
            <w:tcW w:w="2778" w:type="dxa"/>
          </w:tcPr>
          <w:p w:rsidR="00215E68" w:rsidRDefault="00215E68" w:rsidP="0044794E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215E68" w:rsidTr="0044794E">
        <w:tc>
          <w:tcPr>
            <w:tcW w:w="1757" w:type="dxa"/>
          </w:tcPr>
          <w:p w:rsidR="00215E68" w:rsidRDefault="00215E68" w:rsidP="0044794E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1474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2778" w:type="dxa"/>
          </w:tcPr>
          <w:p w:rsidR="00215E68" w:rsidRDefault="00215E68" w:rsidP="0044794E">
            <w:pPr>
              <w:pStyle w:val="ConsPlusNormal"/>
            </w:pPr>
          </w:p>
        </w:tc>
      </w:tr>
      <w:tr w:rsidR="00215E68" w:rsidTr="0044794E">
        <w:tc>
          <w:tcPr>
            <w:tcW w:w="1757" w:type="dxa"/>
          </w:tcPr>
          <w:p w:rsidR="00215E68" w:rsidRDefault="00215E68" w:rsidP="0044794E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1474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2778" w:type="dxa"/>
          </w:tcPr>
          <w:p w:rsidR="00215E68" w:rsidRDefault="00215E68" w:rsidP="0044794E">
            <w:pPr>
              <w:pStyle w:val="ConsPlusNormal"/>
            </w:pPr>
          </w:p>
        </w:tc>
      </w:tr>
      <w:tr w:rsidR="00215E68" w:rsidTr="0044794E">
        <w:tc>
          <w:tcPr>
            <w:tcW w:w="1757" w:type="dxa"/>
          </w:tcPr>
          <w:p w:rsidR="00215E68" w:rsidRDefault="00215E68" w:rsidP="0044794E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1474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2778" w:type="dxa"/>
          </w:tcPr>
          <w:p w:rsidR="00215E68" w:rsidRDefault="00215E68" w:rsidP="0044794E">
            <w:pPr>
              <w:pStyle w:val="ConsPlusNormal"/>
            </w:pPr>
          </w:p>
        </w:tc>
      </w:tr>
      <w:tr w:rsidR="00215E68" w:rsidTr="0044794E">
        <w:tc>
          <w:tcPr>
            <w:tcW w:w="1757" w:type="dxa"/>
          </w:tcPr>
          <w:p w:rsidR="00215E68" w:rsidRDefault="00215E68" w:rsidP="0044794E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1474" w:type="dxa"/>
          </w:tcPr>
          <w:p w:rsidR="00215E68" w:rsidRDefault="00215E68" w:rsidP="0044794E">
            <w:pPr>
              <w:pStyle w:val="ConsPlusNormal"/>
            </w:pPr>
          </w:p>
        </w:tc>
        <w:tc>
          <w:tcPr>
            <w:tcW w:w="2778" w:type="dxa"/>
          </w:tcPr>
          <w:p w:rsidR="00215E68" w:rsidRDefault="00215E68" w:rsidP="0044794E">
            <w:pPr>
              <w:pStyle w:val="ConsPlusNormal"/>
            </w:pPr>
          </w:p>
        </w:tc>
      </w:tr>
    </w:tbl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nformat"/>
        <w:jc w:val="both"/>
      </w:pPr>
      <w:r>
        <w:t>Приложение: ____________________________________ на ______ листах</w:t>
      </w:r>
    </w:p>
    <w:p w:rsidR="00215E68" w:rsidRDefault="00215E68" w:rsidP="00215E68">
      <w:pPr>
        <w:pStyle w:val="ConsPlusNonformat"/>
        <w:jc w:val="both"/>
      </w:pPr>
      <w:r>
        <w:t xml:space="preserve">                  (наименование документа)</w:t>
      </w:r>
    </w:p>
    <w:p w:rsidR="00215E68" w:rsidRDefault="00215E68" w:rsidP="00215E68">
      <w:pPr>
        <w:pStyle w:val="ConsPlusNonformat"/>
        <w:jc w:val="both"/>
      </w:pPr>
      <w:r>
        <w:t>Лицо, представившее</w:t>
      </w:r>
    </w:p>
    <w:p w:rsidR="00215E68" w:rsidRDefault="00215E68" w:rsidP="00215E68">
      <w:pPr>
        <w:pStyle w:val="ConsPlusNonformat"/>
        <w:jc w:val="both"/>
      </w:pPr>
      <w:r>
        <w:t>уведомление         _________ _____________________ "__"___________ 20__ г.</w:t>
      </w:r>
    </w:p>
    <w:p w:rsidR="00215E68" w:rsidRDefault="00215E68" w:rsidP="00215E68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215E68" w:rsidRDefault="00215E68" w:rsidP="00215E68">
      <w:pPr>
        <w:pStyle w:val="ConsPlusNonformat"/>
        <w:jc w:val="both"/>
      </w:pPr>
    </w:p>
    <w:p w:rsidR="00215E68" w:rsidRDefault="00215E68" w:rsidP="00215E68">
      <w:pPr>
        <w:pStyle w:val="ConsPlusNonformat"/>
        <w:jc w:val="both"/>
      </w:pPr>
      <w:r>
        <w:t>Лицо, принявшее</w:t>
      </w:r>
    </w:p>
    <w:p w:rsidR="00215E68" w:rsidRDefault="00215E68" w:rsidP="00215E68">
      <w:pPr>
        <w:pStyle w:val="ConsPlusNonformat"/>
        <w:jc w:val="both"/>
      </w:pPr>
      <w:r>
        <w:t>уведомление         _________ _____________________ "__"___________ 20__ г.</w:t>
      </w:r>
    </w:p>
    <w:p w:rsidR="00215E68" w:rsidRDefault="00215E68" w:rsidP="00215E68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215E68" w:rsidRDefault="00215E68" w:rsidP="00215E68">
      <w:pPr>
        <w:pStyle w:val="ConsPlusNonformat"/>
        <w:jc w:val="both"/>
      </w:pPr>
    </w:p>
    <w:p w:rsidR="00215E68" w:rsidRDefault="00215E68" w:rsidP="00215E68">
      <w:pPr>
        <w:pStyle w:val="ConsPlusNonformat"/>
        <w:jc w:val="both"/>
      </w:pPr>
      <w:r>
        <w:t>Регистрационный номер в журнале регистрации уведомлений _____ "__"_________</w:t>
      </w:r>
    </w:p>
    <w:p w:rsidR="00215E68" w:rsidRDefault="00215E68" w:rsidP="00215E68">
      <w:pPr>
        <w:pStyle w:val="ConsPlusNonformat"/>
        <w:jc w:val="both"/>
      </w:pPr>
      <w:r>
        <w:t>20__ г.</w:t>
      </w:r>
    </w:p>
    <w:p w:rsidR="00215E68" w:rsidRDefault="00215E68" w:rsidP="00215E68">
      <w:pPr>
        <w:pStyle w:val="ConsPlusNonformat"/>
        <w:jc w:val="both"/>
      </w:pPr>
      <w:r>
        <w:t xml:space="preserve">    --------------------------------</w:t>
      </w:r>
    </w:p>
    <w:p w:rsidR="00215E68" w:rsidRDefault="00215E68" w:rsidP="00215E68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215E68" w:rsidRDefault="00215E68" w:rsidP="00215E68">
      <w:pPr>
        <w:pStyle w:val="ConsPlusNonformat"/>
        <w:jc w:val="both"/>
      </w:pPr>
      <w:r>
        <w:t>подарка.</w:t>
      </w: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jc w:val="both"/>
      </w:pPr>
    </w:p>
    <w:p w:rsidR="00215E68" w:rsidRDefault="00215E68" w:rsidP="00215E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E68" w:rsidRDefault="00215E68" w:rsidP="00215E68"/>
    <w:p w:rsidR="00F042B4" w:rsidRDefault="00F042B4"/>
    <w:sectPr w:rsidR="00F042B4" w:rsidSect="00AD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E68"/>
    <w:rsid w:val="00215E68"/>
    <w:rsid w:val="005F7C05"/>
    <w:rsid w:val="006D4D59"/>
    <w:rsid w:val="00730CCB"/>
    <w:rsid w:val="00A922D0"/>
    <w:rsid w:val="00BB7B32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E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49CC846ADC423AB7AC258705DC34BD032685002D0D8D0CCAF86C50FEE82D17F27FD2907D8BCDE6VEo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49CC846ADC423AB7AC258705DC34BD002F82042C0F8D0CCAF86C50FEE82D17F27FD295V7o8K" TargetMode="External"/><Relationship Id="rId5" Type="http://schemas.openxmlformats.org/officeDocument/2006/relationships/hyperlink" Target="consultantplus://offline/ref=5D49CC846ADC423AB7AC258705DC34BD002F84052E0F8D0CCAF86C50FEE82D17F27FD299V7o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6</cp:revision>
  <cp:lastPrinted>2017-08-10T16:27:00Z</cp:lastPrinted>
  <dcterms:created xsi:type="dcterms:W3CDTF">2017-07-12T13:18:00Z</dcterms:created>
  <dcterms:modified xsi:type="dcterms:W3CDTF">2017-08-10T16:27:00Z</dcterms:modified>
</cp:coreProperties>
</file>