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6E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КЕМСКОЕ</w:t>
      </w:r>
    </w:p>
    <w:p w:rsidR="002C6B1A" w:rsidRPr="00DD676E" w:rsidRDefault="002C6B1A" w:rsidP="002C6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76E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B1A" w:rsidRPr="00DD676E" w:rsidRDefault="002C6B1A" w:rsidP="002C6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B1A" w:rsidRPr="00DD676E" w:rsidRDefault="00124DEC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апреля  2018 </w:t>
      </w:r>
      <w:r w:rsidR="002C6B1A" w:rsidRPr="00DD676E">
        <w:rPr>
          <w:rFonts w:ascii="Times New Roman" w:hAnsi="Times New Roman"/>
          <w:sz w:val="28"/>
          <w:szCs w:val="28"/>
        </w:rPr>
        <w:t>г</w:t>
      </w:r>
      <w:r w:rsidR="002C6B1A">
        <w:rPr>
          <w:rFonts w:ascii="Times New Roman" w:hAnsi="Times New Roman"/>
          <w:sz w:val="28"/>
          <w:szCs w:val="28"/>
        </w:rPr>
        <w:t>ода</w:t>
      </w:r>
      <w:r w:rsidR="002C6B1A" w:rsidRPr="00DD676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C6B1A" w:rsidRPr="00DD676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18</w:t>
      </w:r>
    </w:p>
    <w:p w:rsidR="002C6B1A" w:rsidRPr="00CA442B" w:rsidRDefault="00124DEC" w:rsidP="00CA44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CA442B" w:rsidRPr="00CA442B">
        <w:rPr>
          <w:rFonts w:ascii="Times New Roman" w:hAnsi="Times New Roman"/>
        </w:rPr>
        <w:t>п</w:t>
      </w:r>
      <w:proofErr w:type="gramStart"/>
      <w:r w:rsidR="00CA442B" w:rsidRPr="00CA442B">
        <w:rPr>
          <w:rFonts w:ascii="Times New Roman" w:hAnsi="Times New Roman"/>
        </w:rPr>
        <w:t>.М</w:t>
      </w:r>
      <w:proofErr w:type="gramEnd"/>
      <w:r w:rsidR="00CA442B" w:rsidRPr="00CA442B">
        <w:rPr>
          <w:rFonts w:ascii="Times New Roman" w:hAnsi="Times New Roman"/>
        </w:rPr>
        <w:t>ирный</w:t>
      </w:r>
      <w:proofErr w:type="spellEnd"/>
    </w:p>
    <w:p w:rsidR="002C6B1A" w:rsidRDefault="002C6B1A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2B" w:rsidRPr="00CA442B" w:rsidRDefault="00CA442B" w:rsidP="002C6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1A" w:rsidRPr="00DD676E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6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C6B1A" w:rsidRPr="00DD676E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76E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2C6B1A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Кемское</w:t>
      </w:r>
      <w:r w:rsidRPr="00DD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24.08.2015 № 27</w:t>
      </w:r>
      <w:r w:rsidRPr="00DD676E">
        <w:rPr>
          <w:rFonts w:ascii="Times New Roman" w:hAnsi="Times New Roman"/>
          <w:sz w:val="28"/>
          <w:szCs w:val="28"/>
        </w:rPr>
        <w:t xml:space="preserve"> </w:t>
      </w:r>
    </w:p>
    <w:p w:rsidR="002C6B1A" w:rsidRDefault="002C6B1A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2B" w:rsidRPr="00DD676E" w:rsidRDefault="00CA442B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1A" w:rsidRDefault="002C6B1A" w:rsidP="00CA4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DD676E">
        <w:rPr>
          <w:rFonts w:ascii="Times New Roman" w:hAnsi="Times New Roman"/>
          <w:sz w:val="28"/>
          <w:szCs w:val="28"/>
        </w:rPr>
        <w:t xml:space="preserve">ассмотрев </w:t>
      </w:r>
      <w:r>
        <w:rPr>
          <w:rFonts w:ascii="Times New Roman" w:hAnsi="Times New Roman"/>
          <w:sz w:val="28"/>
          <w:szCs w:val="28"/>
        </w:rPr>
        <w:t>заключение Государственно-правового департамента Правительства Вологодской области от 17 января 2018 года № 09 - 21797 на постановление администрации сельского поселения Кемское от 24 августа 2015 года № 27, в</w:t>
      </w:r>
      <w:r w:rsidRPr="00DD676E">
        <w:rPr>
          <w:rFonts w:ascii="Times New Roman" w:hAnsi="Times New Roman"/>
          <w:sz w:val="28"/>
          <w:szCs w:val="28"/>
        </w:rPr>
        <w:t xml:space="preserve"> целях приведения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Кемское</w:t>
      </w:r>
      <w:r w:rsidRPr="00DD676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 w:rsidRPr="00DD676E">
        <w:rPr>
          <w:rFonts w:ascii="Times New Roman" w:hAnsi="Times New Roman"/>
          <w:b/>
          <w:sz w:val="28"/>
          <w:szCs w:val="28"/>
        </w:rPr>
        <w:t>ПОСТАНОВЛЯЮ</w:t>
      </w:r>
      <w:r w:rsidRPr="00DD676E">
        <w:rPr>
          <w:rFonts w:ascii="Times New Roman" w:hAnsi="Times New Roman"/>
          <w:b/>
        </w:rPr>
        <w:t>:</w:t>
      </w:r>
    </w:p>
    <w:p w:rsidR="002C6B1A" w:rsidRPr="00F06DB7" w:rsidRDefault="002C6B1A" w:rsidP="00CA4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B1A" w:rsidRPr="00D7409D" w:rsidRDefault="002C6B1A" w:rsidP="00124DEC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1A">
        <w:rPr>
          <w:rFonts w:ascii="Times New Roman" w:hAnsi="Times New Roman"/>
          <w:sz w:val="28"/>
          <w:szCs w:val="28"/>
        </w:rPr>
        <w:t xml:space="preserve"> </w:t>
      </w:r>
      <w:r w:rsidRPr="00D7409D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Кемское от 24 августа 2015 года № 27 «Об утверждении административного регламента предоставления муниципальной услуги по предоставлению муниципальной услуги по присвоению объекту адресации адреса или аннулированию адресов» следующие изменения:</w:t>
      </w:r>
    </w:p>
    <w:p w:rsidR="002C6B1A" w:rsidRPr="00D7409D" w:rsidRDefault="002C6B1A" w:rsidP="00124DEC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наименовании и пункте 1 постановления слова «по предоставлению муниципальной услуги по присвоению объекту адресации адреса или аннулированию адресов» заменить словами «предоставления муниципальной услуги по присвоению или аннулированию адресов».</w:t>
      </w:r>
    </w:p>
    <w:p w:rsidR="00114E73" w:rsidRPr="00D7409D" w:rsidRDefault="002C6B1A" w:rsidP="00124DEC">
      <w:pPr>
        <w:pStyle w:val="a3"/>
        <w:numPr>
          <w:ilvl w:val="0"/>
          <w:numId w:val="3"/>
        </w:numPr>
        <w:tabs>
          <w:tab w:val="righ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по присвоению или аннулированию адресов утвержденный постановлением администрации сельского поселения Кемское от 24 августа 2015 года № 27 «Об утверждении административного регламента предоставления муниципальной услуги по предоставлению муниципальной услуги по присвоению объекту адресации адреса или аннулированию адресов» следующие изменения</w:t>
      </w:r>
      <w:r w:rsidR="00114E73" w:rsidRPr="00D7409D">
        <w:rPr>
          <w:rFonts w:ascii="Times New Roman" w:hAnsi="Times New Roman"/>
          <w:sz w:val="28"/>
          <w:szCs w:val="28"/>
        </w:rPr>
        <w:t>:</w:t>
      </w:r>
    </w:p>
    <w:p w:rsidR="00114E73" w:rsidRPr="00D7409D" w:rsidRDefault="00114E73" w:rsidP="00124DEC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1.2 после слов «и 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самоуправления)»;</w:t>
      </w:r>
    </w:p>
    <w:p w:rsidR="00114E73" w:rsidRPr="00D7409D" w:rsidRDefault="00114E73" w:rsidP="00124DEC">
      <w:pPr>
        <w:pStyle w:val="ConsPlusTitle"/>
        <w:numPr>
          <w:ilvl w:val="0"/>
          <w:numId w:val="4"/>
        </w:numPr>
        <w:tabs>
          <w:tab w:val="righ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sz w:val="28"/>
          <w:szCs w:val="28"/>
        </w:rPr>
        <w:t>в пункте 1.3 слова «</w:t>
      </w: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>Почтовый адрес МФЦ: 162900, Вологодская область, г. Вытегра, пр. Ленина, д.68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Телефон/факс МФЦ: 8 (81746) 2-22-44</w:t>
      </w:r>
    </w:p>
    <w:p w:rsidR="00114E73" w:rsidRPr="00D7409D" w:rsidRDefault="00114E73" w:rsidP="00CA442B">
      <w:pPr>
        <w:pStyle w:val="ConsPlusTitle"/>
        <w:tabs>
          <w:tab w:val="right" w:pos="426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 МФЦ: </w:t>
      </w:r>
      <w:hyperlink r:id="rId6" w:history="1">
        <w:r w:rsidRPr="00D740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mfs@vytegra-adm.ru»</w:t>
        </w:r>
      </w:hyperlink>
      <w:r w:rsidRPr="00D740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114E73" w:rsidRPr="00D7409D" w:rsidRDefault="00114E73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1.4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114E73" w:rsidRPr="00D7409D" w:rsidRDefault="00114E73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1.5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114E73" w:rsidRPr="00D7409D" w:rsidRDefault="00E011B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1.7 слово «</w:t>
      </w:r>
      <w:proofErr w:type="gramStart"/>
      <w:r w:rsidRPr="00D7409D">
        <w:rPr>
          <w:rFonts w:ascii="Times New Roman" w:hAnsi="Times New Roman"/>
          <w:sz w:val="28"/>
          <w:szCs w:val="28"/>
        </w:rPr>
        <w:t>,М</w:t>
      </w:r>
      <w:proofErr w:type="gramEnd"/>
      <w:r w:rsidRPr="00D7409D">
        <w:rPr>
          <w:rFonts w:ascii="Times New Roman" w:hAnsi="Times New Roman"/>
          <w:sz w:val="28"/>
          <w:szCs w:val="28"/>
        </w:rPr>
        <w:t>ФЦ» исключить;</w:t>
      </w:r>
    </w:p>
    <w:p w:rsidR="00E011BB" w:rsidRPr="00D7409D" w:rsidRDefault="00E011B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1.8 слова «(МФЦ)»</w:t>
      </w:r>
      <w:proofErr w:type="gramStart"/>
      <w:r w:rsidRPr="00D7409D">
        <w:rPr>
          <w:rFonts w:ascii="Times New Roman" w:hAnsi="Times New Roman"/>
          <w:sz w:val="28"/>
          <w:szCs w:val="28"/>
        </w:rPr>
        <w:t>, «</w:t>
      </w:r>
      <w:proofErr w:type="gramEnd"/>
      <w:r w:rsidRPr="00D7409D">
        <w:rPr>
          <w:rFonts w:ascii="Times New Roman" w:hAnsi="Times New Roman"/>
          <w:sz w:val="28"/>
          <w:szCs w:val="28"/>
        </w:rPr>
        <w:t>,МФЦ» исключить;</w:t>
      </w:r>
    </w:p>
    <w:p w:rsidR="00E011BB" w:rsidRPr="00D7409D" w:rsidRDefault="00703451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2.2.1 пункта 2.2 абзац третий исключить;</w:t>
      </w:r>
    </w:p>
    <w:p w:rsidR="00C143B5" w:rsidRPr="00D7409D" w:rsidRDefault="00C143B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2.4.1 пункта 2.4 абзац второй исключить;</w:t>
      </w:r>
    </w:p>
    <w:p w:rsidR="00C143B5" w:rsidRPr="00D7409D" w:rsidRDefault="00C143B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2.5 слова «О государственном кадастре недвижимости» заменить словами «О кадастровой деятельности»</w:t>
      </w:r>
      <w:r w:rsidR="006E7AD5" w:rsidRPr="00D7409D">
        <w:rPr>
          <w:rFonts w:ascii="Times New Roman" w:hAnsi="Times New Roman"/>
          <w:sz w:val="28"/>
          <w:szCs w:val="28"/>
        </w:rPr>
        <w:t xml:space="preserve"> (далее – Федеральный закон № 221-ФЗ)</w:t>
      </w:r>
      <w:r w:rsidRPr="00D7409D">
        <w:rPr>
          <w:rFonts w:ascii="Times New Roman" w:hAnsi="Times New Roman"/>
          <w:sz w:val="28"/>
          <w:szCs w:val="28"/>
        </w:rPr>
        <w:t>;</w:t>
      </w:r>
    </w:p>
    <w:p w:rsidR="00121FDC" w:rsidRPr="00D7409D" w:rsidRDefault="00121FDC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09D">
        <w:rPr>
          <w:rFonts w:ascii="Times New Roman" w:hAnsi="Times New Roman"/>
          <w:sz w:val="28"/>
          <w:szCs w:val="28"/>
        </w:rPr>
        <w:t>в абзаце десятом подпункта 2.7.1 пункта 2.7 слова «Федерального закона «О государственном кадастре недвижимости)» заменить словами «Федерального закона № 221-ФЗ)»;</w:t>
      </w:r>
      <w:proofErr w:type="gramEnd"/>
    </w:p>
    <w:p w:rsidR="00121FDC" w:rsidRPr="00D7409D" w:rsidRDefault="0019401E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2.13.1 пункта 2.13 слова «(работник МФЦ)» исключить;</w:t>
      </w:r>
    </w:p>
    <w:p w:rsidR="0019401E" w:rsidRPr="00D7409D" w:rsidRDefault="007A2DC6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подпункте 2.14.1 пункта 2.14 слово «(МФЦ)» исключить;</w:t>
      </w:r>
    </w:p>
    <w:p w:rsidR="007A2DC6" w:rsidRPr="00D7409D" w:rsidRDefault="00AB4A3E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 xml:space="preserve">в абзаце втором пункта 3.2 слова «(в том числе </w:t>
      </w:r>
      <w:proofErr w:type="gramStart"/>
      <w:r w:rsidRPr="00D7409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D7409D">
        <w:rPr>
          <w:rFonts w:ascii="Times New Roman" w:hAnsi="Times New Roman"/>
          <w:sz w:val="28"/>
          <w:szCs w:val="28"/>
        </w:rPr>
        <w:t xml:space="preserve"> из МФЦ)» исключить;</w:t>
      </w:r>
    </w:p>
    <w:p w:rsidR="00AB4A3E" w:rsidRPr="00D7409D" w:rsidRDefault="00FA66F1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абзаце девятом пункта 3.2 слова «или представлены заявителем (представителем заявителя) лично через МФЦ» исключить;</w:t>
      </w:r>
    </w:p>
    <w:p w:rsidR="00FA66F1" w:rsidRPr="00D7409D" w:rsidRDefault="00903D22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шестой пункта 3.4 исключить;</w:t>
      </w:r>
    </w:p>
    <w:p w:rsidR="00903D22" w:rsidRPr="00D7409D" w:rsidRDefault="0099406B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4.2 слова «осуществляют должностные лица, определенные муниципальным правовым актом Уполномоченного органа» заменить словами «осуществляет руководитель Уполномоченного органа»;</w:t>
      </w:r>
    </w:p>
    <w:p w:rsidR="0099406B" w:rsidRPr="00D7409D" w:rsidRDefault="00953D55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5.2 слова «муниципального образования» заменить словами «сельского поселения Кемское»;</w:t>
      </w:r>
    </w:p>
    <w:p w:rsidR="00953D55" w:rsidRPr="00D7409D" w:rsidRDefault="00924A3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второй пункта 5.3 изложить в следующей редакции:</w:t>
      </w:r>
    </w:p>
    <w:p w:rsidR="00924A38" w:rsidRPr="00D7409D" w:rsidRDefault="00924A38" w:rsidP="00CA442B">
      <w:pPr>
        <w:pStyle w:val="a3"/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Pr="00D7409D">
        <w:rPr>
          <w:rFonts w:ascii="Times New Roman" w:hAnsi="Times New Roman"/>
          <w:sz w:val="28"/>
          <w:szCs w:val="28"/>
        </w:rPr>
        <w:t>.»;</w:t>
      </w:r>
      <w:proofErr w:type="gramEnd"/>
    </w:p>
    <w:p w:rsidR="00924A38" w:rsidRPr="00D7409D" w:rsidRDefault="00924A3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абзац третий пункта 5.5 исключить;</w:t>
      </w:r>
    </w:p>
    <w:p w:rsidR="00E6060C" w:rsidRPr="00D7409D" w:rsidRDefault="00E6060C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5.8 после слов «поступившая в Уполномоченный орган</w:t>
      </w:r>
      <w:proofErr w:type="gramStart"/>
      <w:r w:rsidRPr="00D7409D">
        <w:rPr>
          <w:rFonts w:ascii="Times New Roman" w:hAnsi="Times New Roman"/>
          <w:sz w:val="28"/>
          <w:szCs w:val="28"/>
        </w:rPr>
        <w:t>,»</w:t>
      </w:r>
      <w:proofErr w:type="gramEnd"/>
      <w:r w:rsidRPr="00D7409D">
        <w:rPr>
          <w:rFonts w:ascii="Times New Roman" w:hAnsi="Times New Roman"/>
          <w:sz w:val="28"/>
          <w:szCs w:val="28"/>
        </w:rPr>
        <w:t xml:space="preserve"> дополнить словами «подлежит регистрации не позднее следующего рабочего дня со дня ее поступления,»;</w:t>
      </w:r>
    </w:p>
    <w:p w:rsidR="00924A38" w:rsidRPr="00D7409D" w:rsidRDefault="00010408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в пункте 5.11 слова «муниципального образования» заменить словами «сельского поселения Кемское»;</w:t>
      </w:r>
      <w:r w:rsidR="00924A38" w:rsidRPr="00D7409D">
        <w:rPr>
          <w:rFonts w:ascii="Times New Roman" w:hAnsi="Times New Roman"/>
          <w:sz w:val="28"/>
          <w:szCs w:val="28"/>
        </w:rPr>
        <w:t xml:space="preserve"> </w:t>
      </w:r>
    </w:p>
    <w:p w:rsidR="003B4279" w:rsidRPr="00D7409D" w:rsidRDefault="003B4279" w:rsidP="00CA442B">
      <w:pPr>
        <w:pStyle w:val="a3"/>
        <w:numPr>
          <w:ilvl w:val="0"/>
          <w:numId w:val="4"/>
        </w:numPr>
        <w:tabs>
          <w:tab w:val="righ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7409D">
        <w:rPr>
          <w:rFonts w:ascii="Times New Roman" w:hAnsi="Times New Roman"/>
          <w:sz w:val="28"/>
          <w:szCs w:val="28"/>
        </w:rPr>
        <w:t>приложение 2 к Административному регламенту изложить в следующей редакции: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</w:rPr>
        <w:lastRenderedPageBreak/>
        <w:t>«</w:t>
      </w:r>
      <w:r w:rsidRPr="009C16D6">
        <w:rPr>
          <w:rFonts w:ascii="Times New Roman" w:hAnsi="Times New Roman" w:cs="Times New Roman"/>
          <w:b w:val="0"/>
          <w:color w:val="auto"/>
        </w:rPr>
        <w:t xml:space="preserve">Приложение 2  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9C16D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к Административному регламенту</w:t>
      </w:r>
      <w:bookmarkStart w:id="1" w:name="Par565"/>
      <w:bookmarkEnd w:id="1"/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</w:rPr>
      </w:pP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C16D6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3B4279" w:rsidRPr="009C16D6" w:rsidRDefault="003B4279" w:rsidP="00CA442B">
      <w:pPr>
        <w:pStyle w:val="a5"/>
        <w:jc w:val="center"/>
        <w:rPr>
          <w:rFonts w:eastAsia="PMingLiU"/>
          <w:sz w:val="28"/>
          <w:szCs w:val="28"/>
        </w:rPr>
      </w:pPr>
      <w:r w:rsidRPr="009C16D6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9C16D6">
        <w:rPr>
          <w:rFonts w:eastAsia="PMingLiU"/>
          <w:sz w:val="28"/>
          <w:szCs w:val="28"/>
        </w:rPr>
        <w:t xml:space="preserve">по присвоению или аннулированию адресов </w:t>
      </w:r>
    </w:p>
    <w:p w:rsidR="003B4279" w:rsidRPr="009C16D6" w:rsidRDefault="003B4279" w:rsidP="00CA442B">
      <w:pPr>
        <w:pStyle w:val="a6"/>
        <w:tabs>
          <w:tab w:val="left" w:pos="1080"/>
          <w:tab w:val="left" w:pos="1843"/>
          <w:tab w:val="left" w:pos="9720"/>
        </w:tabs>
        <w:spacing w:before="0"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3B4279" w:rsidRPr="009C16D6" w:rsidRDefault="003B4279" w:rsidP="00CA44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3B4279" w:rsidRPr="009C16D6" w:rsidTr="004D56A4">
        <w:trPr>
          <w:trHeight w:val="716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Прием заявления и прилагаемых к нему документов,</w:t>
            </w:r>
          </w:p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 xml:space="preserve"> выдача (направление) расписки (сообщения) о получении заявления и документов – </w:t>
            </w:r>
            <w:r w:rsidRPr="009C16D6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рабочего дня, следующего з</w:t>
            </w:r>
            <w:r w:rsidR="00BF0C15">
              <w:rPr>
                <w:rFonts w:ascii="Times New Roman" w:hAnsi="Times New Roman"/>
                <w:sz w:val="28"/>
                <w:szCs w:val="28"/>
                <w:lang w:eastAsia="en-US"/>
              </w:rPr>
              <w:t>а днем поступления заявления в У</w:t>
            </w:r>
            <w:r w:rsidRPr="009C16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полномоченный орган </w:t>
            </w:r>
          </w:p>
          <w:p w:rsidR="003B4279" w:rsidRPr="009C16D6" w:rsidRDefault="003B4279" w:rsidP="00CA442B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(</w:t>
            </w:r>
            <w:r w:rsidR="00BF0C15">
              <w:rPr>
                <w:rFonts w:ascii="Times New Roman" w:hAnsi="Times New Roman"/>
                <w:sz w:val="28"/>
                <w:szCs w:val="28"/>
              </w:rPr>
              <w:t>пункт 3.2 А</w:t>
            </w:r>
            <w:r w:rsidRPr="009C16D6">
              <w:rPr>
                <w:rFonts w:ascii="Times New Roman" w:hAnsi="Times New Roman"/>
                <w:sz w:val="28"/>
                <w:szCs w:val="28"/>
              </w:rPr>
              <w:t>дминистративного регламента)</w:t>
            </w:r>
          </w:p>
        </w:tc>
      </w:tr>
    </w:tbl>
    <w:p w:rsidR="003B4279" w:rsidRPr="009C16D6" w:rsidRDefault="00124DEC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45pt;margin-top:6.3pt;width:.05pt;height:25.8pt;z-index:251660288;mso-position-horizontal-relative:text;mso-position-vertical-relative:text" o:connectortype="straight">
            <v:stroke endarrow="block"/>
          </v:shape>
        </w:pict>
      </w:r>
    </w:p>
    <w:p w:rsidR="003B4279" w:rsidRPr="009C16D6" w:rsidRDefault="003B4279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3B4279" w:rsidRPr="009C16D6" w:rsidTr="004D56A4">
        <w:trPr>
          <w:trHeight w:val="51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 xml:space="preserve">Рассмотрение заявления и прилагаемых к нему документов, </w:t>
            </w:r>
          </w:p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 xml:space="preserve">принятие решения – 18 рабочих дней </w:t>
            </w:r>
          </w:p>
          <w:p w:rsidR="003B4279" w:rsidRPr="009C16D6" w:rsidRDefault="003B4279" w:rsidP="00CA442B">
            <w:pPr>
              <w:pStyle w:val="a5"/>
              <w:jc w:val="center"/>
              <w:rPr>
                <w:sz w:val="28"/>
                <w:szCs w:val="28"/>
              </w:rPr>
            </w:pPr>
            <w:r w:rsidRPr="009C16D6">
              <w:rPr>
                <w:sz w:val="28"/>
                <w:szCs w:val="28"/>
              </w:rPr>
              <w:t>(</w:t>
            </w:r>
            <w:r w:rsidR="00BF0C15">
              <w:rPr>
                <w:sz w:val="28"/>
                <w:szCs w:val="28"/>
              </w:rPr>
              <w:t>пункт 3.3 А</w:t>
            </w:r>
            <w:r w:rsidRPr="009C16D6">
              <w:rPr>
                <w:sz w:val="28"/>
                <w:szCs w:val="28"/>
              </w:rPr>
              <w:t>дминистративного регламента)</w:t>
            </w:r>
          </w:p>
        </w:tc>
      </w:tr>
    </w:tbl>
    <w:p w:rsidR="003B4279" w:rsidRPr="009C16D6" w:rsidRDefault="00124DEC" w:rsidP="00CA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7" type="#_x0000_t32" style="position:absolute;margin-left:222.5pt;margin-top:.8pt;width:0;height:43.4pt;z-index:251661312;mso-position-horizontal-relative:text;mso-position-vertical-relative:text" o:connectortype="straight">
            <v:stroke endarrow="block"/>
          </v:shape>
        </w:pict>
      </w:r>
    </w:p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3B4279" w:rsidRPr="009C16D6" w:rsidTr="004D56A4">
        <w:trPr>
          <w:trHeight w:val="1131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9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C16D6">
              <w:rPr>
                <w:rFonts w:ascii="Times New Roman" w:hAnsi="Times New Roman"/>
                <w:sz w:val="28"/>
                <w:szCs w:val="28"/>
              </w:rPr>
              <w:t>Выдача (направление) документа, являющегося результатом предоставления муниципальной услуги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– </w:t>
            </w:r>
          </w:p>
          <w:p w:rsidR="003B4279" w:rsidRDefault="003B4279" w:rsidP="00CA442B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76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форме электронного документа с использованием информационно-телекоммуникационных сетей общего пользования, в том числе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регламента;</w:t>
            </w:r>
          </w:p>
          <w:p w:rsidR="003B4279" w:rsidRPr="00BF0C15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0C15">
              <w:rPr>
                <w:rFonts w:ascii="Times New Roman" w:hAnsi="Times New Roman"/>
                <w:bCs/>
                <w:sz w:val="28"/>
                <w:szCs w:val="28"/>
              </w:rPr>
      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десятым рабочим днем, со дня истечения установленного </w:t>
            </w:r>
            <w:r w:rsidR="00BF0C1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BF0C15">
              <w:rPr>
                <w:rFonts w:ascii="Times New Roman" w:hAnsi="Times New Roman"/>
                <w:bCs/>
                <w:sz w:val="28"/>
                <w:szCs w:val="28"/>
              </w:rPr>
              <w:t>пунктом 2.4.1 настоящего Административного регламента срока посредством почтового отправления по указанному в заявлении почтовому адресу</w:t>
            </w:r>
          </w:p>
          <w:p w:rsidR="003B4279" w:rsidRPr="009C16D6" w:rsidRDefault="003B4279" w:rsidP="00CA442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</w:t>
            </w:r>
            <w:r w:rsidR="00BF0C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пункт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3.4 </w:t>
            </w:r>
            <w:r w:rsidR="00BF0C1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9C16D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дминистративного регламента)</w:t>
            </w:r>
          </w:p>
        </w:tc>
      </w:tr>
    </w:tbl>
    <w:p w:rsidR="003B4279" w:rsidRPr="009C16D6" w:rsidRDefault="003B4279" w:rsidP="00CA44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4279" w:rsidRPr="00121FDC" w:rsidRDefault="003B4279" w:rsidP="00CA442B">
      <w:pPr>
        <w:pStyle w:val="a3"/>
        <w:tabs>
          <w:tab w:val="right" w:pos="9355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9C16D6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».</w:t>
      </w:r>
    </w:p>
    <w:p w:rsidR="002C6B1A" w:rsidRPr="002C6B1A" w:rsidRDefault="00114E73" w:rsidP="00CA442B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 w:rsidR="002C6B1A" w:rsidRPr="002C6B1A">
        <w:rPr>
          <w:rFonts w:ascii="Times New Roman" w:hAnsi="Times New Roman"/>
          <w:sz w:val="28"/>
          <w:szCs w:val="28"/>
        </w:rPr>
        <w:t>стоящее постановление вступает в силу на следующий день после дня  его официального опубликования.</w:t>
      </w: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Pr="00DD676E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D676E">
        <w:rPr>
          <w:rFonts w:ascii="Times New Roman" w:hAnsi="Times New Roman"/>
          <w:bCs/>
          <w:sz w:val="28"/>
          <w:szCs w:val="28"/>
        </w:rPr>
        <w:t xml:space="preserve">Глава  поселения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Г.А. Ширяева</w:t>
      </w:r>
      <w:r w:rsidRPr="00DD676E">
        <w:rPr>
          <w:rFonts w:ascii="Times New Roman" w:hAnsi="Times New Roman"/>
          <w:bCs/>
          <w:sz w:val="28"/>
          <w:szCs w:val="28"/>
        </w:rPr>
        <w:t xml:space="preserve">  </w:t>
      </w:r>
    </w:p>
    <w:p w:rsidR="002C6B1A" w:rsidRDefault="002C6B1A" w:rsidP="00CA44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C6517"/>
    <w:multiLevelType w:val="hybridMultilevel"/>
    <w:tmpl w:val="FC0E5A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4854CE3"/>
    <w:multiLevelType w:val="hybridMultilevel"/>
    <w:tmpl w:val="BFBC258C"/>
    <w:lvl w:ilvl="0" w:tplc="55B2F9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AF73E4"/>
    <w:multiLevelType w:val="hybridMultilevel"/>
    <w:tmpl w:val="C752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B1A"/>
    <w:rsid w:val="00010408"/>
    <w:rsid w:val="000D4D41"/>
    <w:rsid w:val="00114E73"/>
    <w:rsid w:val="00121FDC"/>
    <w:rsid w:val="00124DEC"/>
    <w:rsid w:val="0019401E"/>
    <w:rsid w:val="002C6B1A"/>
    <w:rsid w:val="002F0EEA"/>
    <w:rsid w:val="0030169A"/>
    <w:rsid w:val="00326BF9"/>
    <w:rsid w:val="003B4279"/>
    <w:rsid w:val="003E41BB"/>
    <w:rsid w:val="0051578F"/>
    <w:rsid w:val="00611A76"/>
    <w:rsid w:val="006E7AD5"/>
    <w:rsid w:val="00703451"/>
    <w:rsid w:val="007A2DC6"/>
    <w:rsid w:val="00903D22"/>
    <w:rsid w:val="00924A38"/>
    <w:rsid w:val="00953D55"/>
    <w:rsid w:val="0099406B"/>
    <w:rsid w:val="009F393D"/>
    <w:rsid w:val="00AB4A3E"/>
    <w:rsid w:val="00B63B7E"/>
    <w:rsid w:val="00B82C42"/>
    <w:rsid w:val="00BF0C15"/>
    <w:rsid w:val="00C143B5"/>
    <w:rsid w:val="00CA442B"/>
    <w:rsid w:val="00D11349"/>
    <w:rsid w:val="00D34164"/>
    <w:rsid w:val="00D4158B"/>
    <w:rsid w:val="00D71C15"/>
    <w:rsid w:val="00D7409D"/>
    <w:rsid w:val="00E011BB"/>
    <w:rsid w:val="00E530A4"/>
    <w:rsid w:val="00E6060C"/>
    <w:rsid w:val="00F042B4"/>
    <w:rsid w:val="00F4338B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4279"/>
    <w:pPr>
      <w:spacing w:before="514" w:after="257" w:line="240" w:lineRule="auto"/>
      <w:outlineLvl w:val="1"/>
    </w:pPr>
    <w:rPr>
      <w:rFonts w:ascii="Times New Roman" w:hAnsi="Times New Roman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info1">
    <w:name w:val="text_info1"/>
    <w:basedOn w:val="a0"/>
    <w:rsid w:val="002C6B1A"/>
    <w:rPr>
      <w:color w:val="686666"/>
      <w:sz w:val="21"/>
      <w:szCs w:val="21"/>
    </w:rPr>
  </w:style>
  <w:style w:type="paragraph" w:styleId="a3">
    <w:name w:val="List Paragraph"/>
    <w:basedOn w:val="a"/>
    <w:uiPriority w:val="34"/>
    <w:qFormat/>
    <w:rsid w:val="002C6B1A"/>
    <w:pPr>
      <w:ind w:left="720"/>
      <w:contextualSpacing/>
    </w:pPr>
  </w:style>
  <w:style w:type="character" w:styleId="a4">
    <w:name w:val="Hyperlink"/>
    <w:rsid w:val="00114E7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1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79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a5">
    <w:name w:val="No Spacing"/>
    <w:uiPriority w:val="99"/>
    <w:qFormat/>
    <w:rsid w:val="003B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Приложения"/>
    <w:basedOn w:val="2"/>
    <w:uiPriority w:val="99"/>
    <w:rsid w:val="003B4279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s@vytegr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3</cp:revision>
  <cp:lastPrinted>2018-04-24T08:06:00Z</cp:lastPrinted>
  <dcterms:created xsi:type="dcterms:W3CDTF">2018-04-24T07:45:00Z</dcterms:created>
  <dcterms:modified xsi:type="dcterms:W3CDTF">2018-04-24T08:07:00Z</dcterms:modified>
</cp:coreProperties>
</file>